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606" w14:textId="705EA9F6" w:rsidR="00A96EFC" w:rsidRDefault="00A96EFC" w:rsidP="00A96EFC">
      <w:pPr>
        <w:pStyle w:val="Default"/>
        <w:rPr>
          <w:sz w:val="18"/>
          <w:szCs w:val="18"/>
        </w:rPr>
      </w:pPr>
      <w:r>
        <w:rPr>
          <w:b/>
          <w:bCs/>
          <w:sz w:val="18"/>
          <w:szCs w:val="18"/>
        </w:rPr>
        <w:t xml:space="preserve">REVISIONSBERÄTTELSE FÖR SVENSKA FOTBOLLSSUPPORTERUNIONEN </w:t>
      </w:r>
    </w:p>
    <w:p w14:paraId="5F0C9EC3" w14:textId="708137F5" w:rsidR="00A96EFC" w:rsidRDefault="00616FF1" w:rsidP="00A96EFC">
      <w:pPr>
        <w:pStyle w:val="Default"/>
        <w:rPr>
          <w:sz w:val="18"/>
          <w:szCs w:val="18"/>
        </w:rPr>
      </w:pPr>
      <w:r>
        <w:rPr>
          <w:sz w:val="18"/>
          <w:szCs w:val="18"/>
        </w:rPr>
        <w:t>Avseende perioden 2017-11-23</w:t>
      </w:r>
      <w:r w:rsidR="00933A23">
        <w:rPr>
          <w:sz w:val="18"/>
          <w:szCs w:val="18"/>
        </w:rPr>
        <w:t xml:space="preserve"> – 2018-11-09</w:t>
      </w:r>
    </w:p>
    <w:p w14:paraId="02337EFA" w14:textId="77777777" w:rsidR="00A96EFC" w:rsidRDefault="00A96EFC" w:rsidP="00A96EFC">
      <w:pPr>
        <w:pStyle w:val="Default"/>
        <w:rPr>
          <w:sz w:val="18"/>
          <w:szCs w:val="18"/>
        </w:rPr>
      </w:pPr>
      <w:r>
        <w:rPr>
          <w:sz w:val="18"/>
          <w:szCs w:val="18"/>
        </w:rPr>
        <w:t xml:space="preserve"> </w:t>
      </w:r>
    </w:p>
    <w:p w14:paraId="0C9AF206" w14:textId="77777777" w:rsidR="00A96EFC" w:rsidRDefault="00A96EFC" w:rsidP="00A96EFC">
      <w:pPr>
        <w:pStyle w:val="Default"/>
        <w:rPr>
          <w:sz w:val="18"/>
          <w:szCs w:val="18"/>
        </w:rPr>
      </w:pPr>
      <w:r>
        <w:rPr>
          <w:b/>
          <w:bCs/>
          <w:sz w:val="18"/>
          <w:szCs w:val="18"/>
        </w:rPr>
        <w:t xml:space="preserve">Uppdraget </w:t>
      </w:r>
    </w:p>
    <w:p w14:paraId="2F43824F" w14:textId="77777777" w:rsidR="00A96EFC" w:rsidRDefault="00A96EFC" w:rsidP="00A96EFC">
      <w:pPr>
        <w:pStyle w:val="Default"/>
        <w:rPr>
          <w:sz w:val="18"/>
          <w:szCs w:val="18"/>
        </w:rPr>
      </w:pPr>
      <w:r>
        <w:rPr>
          <w:sz w:val="18"/>
          <w:szCs w:val="18"/>
        </w:rPr>
        <w:t xml:space="preserve">I stadgarna för Svenska Fotbollssupporterunionen (SFSU) framgår bland annat följande om revisorsuppdraget (se 6 kap. 52 §). </w:t>
      </w:r>
      <w:r>
        <w:rPr>
          <w:i/>
          <w:iCs/>
          <w:sz w:val="18"/>
          <w:szCs w:val="18"/>
        </w:rPr>
        <w:t>”Revisor skall granska styrelsens förvaltning och räkenskaper för det senaste verksamhets- och räkenskapsåret och eventuellt kansli samt till styrelsen överlämna revisionsberättelse senast två veckor före årsmötet”</w:t>
      </w:r>
      <w:r>
        <w:rPr>
          <w:sz w:val="18"/>
          <w:szCs w:val="18"/>
        </w:rPr>
        <w:t xml:space="preserve">. Det framgår även att </w:t>
      </w:r>
      <w:r>
        <w:rPr>
          <w:i/>
          <w:iCs/>
          <w:sz w:val="18"/>
          <w:szCs w:val="18"/>
        </w:rPr>
        <w:t>”revisor utför sitt uppdrag självständigt gentemot styrelsen”</w:t>
      </w:r>
      <w:r>
        <w:rPr>
          <w:sz w:val="18"/>
          <w:szCs w:val="18"/>
        </w:rPr>
        <w:t xml:space="preserve">. </w:t>
      </w:r>
    </w:p>
    <w:p w14:paraId="4BEAEF06" w14:textId="77777777" w:rsidR="00A96EFC" w:rsidRDefault="00A96EFC" w:rsidP="00A96EFC">
      <w:pPr>
        <w:pStyle w:val="Default"/>
        <w:rPr>
          <w:sz w:val="18"/>
          <w:szCs w:val="18"/>
        </w:rPr>
      </w:pPr>
    </w:p>
    <w:p w14:paraId="0EE09E13" w14:textId="77777777" w:rsidR="00A96EFC" w:rsidRDefault="00A96EFC" w:rsidP="00A96EFC">
      <w:pPr>
        <w:pStyle w:val="Default"/>
        <w:rPr>
          <w:sz w:val="18"/>
          <w:szCs w:val="18"/>
        </w:rPr>
      </w:pPr>
      <w:r>
        <w:rPr>
          <w:sz w:val="18"/>
          <w:szCs w:val="18"/>
        </w:rPr>
        <w:t xml:space="preserve">Verksamhets- och räkenskapsår omfattar kalenderår, vilket framgår av SFSU:s stadgar 1 kap. 6 §. </w:t>
      </w:r>
    </w:p>
    <w:p w14:paraId="5A1CF573" w14:textId="77777777" w:rsidR="00A96EFC" w:rsidRDefault="00A96EFC" w:rsidP="00A96EFC">
      <w:pPr>
        <w:pStyle w:val="Default"/>
        <w:rPr>
          <w:sz w:val="18"/>
          <w:szCs w:val="18"/>
        </w:rPr>
      </w:pPr>
      <w:r>
        <w:rPr>
          <w:sz w:val="18"/>
          <w:szCs w:val="18"/>
        </w:rPr>
        <w:t xml:space="preserve">Revisors rättigheter framgår av 6 kap. 51 § st. 1 där det framgår att </w:t>
      </w:r>
      <w:r>
        <w:rPr>
          <w:i/>
          <w:iCs/>
          <w:sz w:val="18"/>
          <w:szCs w:val="18"/>
        </w:rPr>
        <w:t>”revisor har rätt att fortlöpande ta del av föreningens räkenskaper, årsmötes- och styrelseprotokoll och övriga handlingar av betydelse för revisionen. Styrelsen som kollektiv eller enskild styrelseledamot eller suppleant är skyldiga att på anmodan lämna de upplysningar som behövs för revisionsarbetet samt vara revisor behjälplig i möjligaste mån i revisionsarbetet”</w:t>
      </w:r>
      <w:r>
        <w:rPr>
          <w:sz w:val="18"/>
          <w:szCs w:val="18"/>
        </w:rPr>
        <w:t xml:space="preserve">. </w:t>
      </w:r>
    </w:p>
    <w:p w14:paraId="24011F9C" w14:textId="77777777" w:rsidR="00A96EFC" w:rsidRDefault="00A96EFC" w:rsidP="00A96EFC">
      <w:pPr>
        <w:pStyle w:val="Default"/>
        <w:rPr>
          <w:sz w:val="18"/>
          <w:szCs w:val="18"/>
        </w:rPr>
      </w:pPr>
    </w:p>
    <w:p w14:paraId="5A266D8D" w14:textId="77777777" w:rsidR="00A96EFC" w:rsidRDefault="00A96EFC" w:rsidP="00A96EFC">
      <w:pPr>
        <w:pStyle w:val="Default"/>
        <w:rPr>
          <w:sz w:val="18"/>
          <w:szCs w:val="18"/>
        </w:rPr>
      </w:pPr>
      <w:r>
        <w:rPr>
          <w:sz w:val="18"/>
          <w:szCs w:val="18"/>
        </w:rPr>
        <w:t xml:space="preserve">Ansvarig som revisor har av SFSU:s årsmöte utsetts vara </w:t>
      </w:r>
      <w:r>
        <w:rPr>
          <w:i/>
          <w:iCs/>
          <w:sz w:val="18"/>
          <w:szCs w:val="18"/>
        </w:rPr>
        <w:t xml:space="preserve">Mats Jonsson </w:t>
      </w:r>
      <w:r>
        <w:rPr>
          <w:sz w:val="18"/>
          <w:szCs w:val="18"/>
        </w:rPr>
        <w:t xml:space="preserve">och som revisorssuppleant </w:t>
      </w:r>
      <w:r>
        <w:rPr>
          <w:i/>
          <w:iCs/>
          <w:sz w:val="18"/>
          <w:szCs w:val="18"/>
        </w:rPr>
        <w:t>Tobias Larsson</w:t>
      </w:r>
      <w:r>
        <w:rPr>
          <w:sz w:val="18"/>
          <w:szCs w:val="18"/>
        </w:rPr>
        <w:t xml:space="preserve">. Vi har tillsammans genomfört revisionen och upprättat denna revisionsberättelse. </w:t>
      </w:r>
    </w:p>
    <w:p w14:paraId="0F4597D0" w14:textId="77777777" w:rsidR="00A96EFC" w:rsidRDefault="00A96EFC" w:rsidP="00A96EFC">
      <w:pPr>
        <w:pStyle w:val="Default"/>
        <w:rPr>
          <w:b/>
          <w:bCs/>
          <w:sz w:val="18"/>
          <w:szCs w:val="18"/>
        </w:rPr>
      </w:pPr>
    </w:p>
    <w:p w14:paraId="7BDDB504" w14:textId="77777777" w:rsidR="00A96EFC" w:rsidRDefault="00A96EFC" w:rsidP="00A96EFC">
      <w:pPr>
        <w:pStyle w:val="Default"/>
        <w:rPr>
          <w:sz w:val="18"/>
          <w:szCs w:val="18"/>
        </w:rPr>
      </w:pPr>
      <w:r>
        <w:rPr>
          <w:b/>
          <w:bCs/>
          <w:sz w:val="18"/>
          <w:szCs w:val="18"/>
        </w:rPr>
        <w:t xml:space="preserve">Revisionsberättelse </w:t>
      </w:r>
    </w:p>
    <w:p w14:paraId="03764BF9" w14:textId="07460338" w:rsidR="00A96EFC" w:rsidRDefault="00A96EFC" w:rsidP="00A96EFC">
      <w:pPr>
        <w:pStyle w:val="Default"/>
        <w:rPr>
          <w:sz w:val="18"/>
          <w:szCs w:val="18"/>
        </w:rPr>
      </w:pPr>
      <w:r>
        <w:rPr>
          <w:sz w:val="18"/>
          <w:szCs w:val="18"/>
        </w:rPr>
        <w:t>Vi har granskat årsredovisningen och bokföringen samt styrelsens förvaltning i SFSU för perioden 201</w:t>
      </w:r>
      <w:r w:rsidR="00000254">
        <w:rPr>
          <w:sz w:val="18"/>
          <w:szCs w:val="18"/>
        </w:rPr>
        <w:t>7</w:t>
      </w:r>
      <w:r w:rsidR="001213D6">
        <w:rPr>
          <w:sz w:val="18"/>
          <w:szCs w:val="18"/>
        </w:rPr>
        <w:t>-11-23</w:t>
      </w:r>
      <w:bookmarkStart w:id="0" w:name="_GoBack"/>
      <w:bookmarkEnd w:id="0"/>
      <w:r w:rsidR="00000254">
        <w:rPr>
          <w:sz w:val="18"/>
          <w:szCs w:val="18"/>
        </w:rPr>
        <w:t xml:space="preserve"> till 2018-11-09</w:t>
      </w:r>
      <w:r>
        <w:rPr>
          <w:sz w:val="18"/>
          <w:szCs w:val="18"/>
        </w:rPr>
        <w:t>.</w:t>
      </w:r>
    </w:p>
    <w:p w14:paraId="6C4D4A20" w14:textId="77777777" w:rsidR="00A96EFC" w:rsidRDefault="00A96EFC" w:rsidP="00A96EFC">
      <w:pPr>
        <w:pStyle w:val="Default"/>
        <w:rPr>
          <w:sz w:val="18"/>
          <w:szCs w:val="18"/>
        </w:rPr>
      </w:pPr>
      <w:r>
        <w:rPr>
          <w:sz w:val="18"/>
          <w:szCs w:val="18"/>
        </w:rPr>
        <w:t xml:space="preserve"> </w:t>
      </w:r>
    </w:p>
    <w:p w14:paraId="6C219014" w14:textId="77777777" w:rsidR="00A96EFC" w:rsidRDefault="00A96EFC" w:rsidP="00A96EFC">
      <w:pPr>
        <w:pStyle w:val="Default"/>
        <w:rPr>
          <w:sz w:val="18"/>
          <w:szCs w:val="18"/>
        </w:rPr>
      </w:pPr>
      <w:r>
        <w:rPr>
          <w:sz w:val="18"/>
          <w:szCs w:val="18"/>
        </w:rPr>
        <w:t xml:space="preserve">Det är styrelsen som har ansvaret för räkenskapshandlingarna och förvaltningen och för att aktuella lagar tillämpas vid upprättandet av årsredovisningen. Vårt ansvar är att uttala oss om årsredovisningen och förvaltningen på grundval av vår revision. </w:t>
      </w:r>
    </w:p>
    <w:p w14:paraId="5EA1432E" w14:textId="77777777" w:rsidR="00A96EFC" w:rsidRDefault="00A96EFC" w:rsidP="00A96EFC">
      <w:pPr>
        <w:pStyle w:val="Default"/>
        <w:rPr>
          <w:sz w:val="18"/>
          <w:szCs w:val="18"/>
        </w:rPr>
      </w:pPr>
    </w:p>
    <w:p w14:paraId="6B9B158C" w14:textId="77777777" w:rsidR="00A96EFC" w:rsidRDefault="00A96EFC" w:rsidP="00A96EFC">
      <w:pPr>
        <w:pStyle w:val="Default"/>
        <w:rPr>
          <w:sz w:val="18"/>
          <w:szCs w:val="18"/>
        </w:rPr>
      </w:pPr>
      <w:r>
        <w:rPr>
          <w:sz w:val="18"/>
          <w:szCs w:val="18"/>
        </w:rPr>
        <w:t xml:space="preserve">Revisionen har utförts i enlighet med god revisionssed i Sverige. Det innebär att vi planerat och genomfört revisionen för att i rimlig grad försäkra oss om att det förenklade årsbokslutet inte innehåller väsentliga fel. En revision innefattar att granska ett urval av underlagen för belopp och annan information i räkenskapshandlingarna. I en revision ingår normalt också att pröva redovisningsprinciperna och styrelsens tillämpning av dem samt att bedöma den samlade informationen i årsredovisningen. Stickprovskontroller kan också bli aktuella vid revisionsarbetet genom begäran om utlämnande av styrelseprotokoll, rutiner som upprättas </w:t>
      </w:r>
    </w:p>
    <w:p w14:paraId="379693E5" w14:textId="77777777" w:rsidR="00A96EFC" w:rsidRDefault="00A96EFC" w:rsidP="00A96EFC">
      <w:pPr>
        <w:pStyle w:val="Default"/>
        <w:rPr>
          <w:sz w:val="18"/>
          <w:szCs w:val="18"/>
        </w:rPr>
      </w:pPr>
      <w:r>
        <w:rPr>
          <w:sz w:val="18"/>
          <w:szCs w:val="18"/>
        </w:rPr>
        <w:t xml:space="preserve">m.m. </w:t>
      </w:r>
    </w:p>
    <w:p w14:paraId="26B491BC" w14:textId="77777777" w:rsidR="00A96EFC" w:rsidRDefault="00A96EFC" w:rsidP="00A96EFC">
      <w:pPr>
        <w:pStyle w:val="Default"/>
        <w:rPr>
          <w:sz w:val="18"/>
          <w:szCs w:val="18"/>
        </w:rPr>
      </w:pPr>
    </w:p>
    <w:p w14:paraId="78478F18" w14:textId="77777777" w:rsidR="00A96EFC" w:rsidRDefault="00A96EFC" w:rsidP="00A96EFC">
      <w:pPr>
        <w:pStyle w:val="Default"/>
        <w:rPr>
          <w:sz w:val="18"/>
          <w:szCs w:val="18"/>
        </w:rPr>
      </w:pPr>
      <w:r>
        <w:rPr>
          <w:sz w:val="18"/>
          <w:szCs w:val="18"/>
        </w:rPr>
        <w:t xml:space="preserve">Vi har granskat väsentliga beslut, åtgärder och förhållanden för att kunna bedöma om styrelsen eller någon enskild styrelseledamot har handlat i strid mot föreningens stadgar eller på annat sätt agerat oredligt mot föreningen. Vi anser att vår revision ger oss rimlig grund för våra uttalanden nedan. </w:t>
      </w:r>
    </w:p>
    <w:p w14:paraId="6C497597" w14:textId="77777777" w:rsidR="00A96EFC" w:rsidRDefault="00A96EFC" w:rsidP="00A96EFC">
      <w:pPr>
        <w:pStyle w:val="Default"/>
        <w:rPr>
          <w:sz w:val="18"/>
          <w:szCs w:val="18"/>
        </w:rPr>
      </w:pPr>
    </w:p>
    <w:p w14:paraId="59311505" w14:textId="77777777" w:rsidR="00A96EFC" w:rsidRDefault="00A96EFC" w:rsidP="00A96EFC">
      <w:pPr>
        <w:pStyle w:val="Default"/>
        <w:rPr>
          <w:sz w:val="18"/>
          <w:szCs w:val="18"/>
        </w:rPr>
      </w:pPr>
      <w:r>
        <w:rPr>
          <w:sz w:val="18"/>
          <w:szCs w:val="18"/>
        </w:rPr>
        <w:t xml:space="preserve">1. Årsredovisningen har upprättats i enlighet med stadgarna och gällande lagstiftning och ger därför en rättvisande bild av föreningens resultat och ställning med god redovisningssed i Sverige; </w:t>
      </w:r>
    </w:p>
    <w:p w14:paraId="4B0041B3" w14:textId="77777777" w:rsidR="00A96EFC" w:rsidRDefault="00A96EFC" w:rsidP="00A96EFC">
      <w:pPr>
        <w:pStyle w:val="Default"/>
        <w:rPr>
          <w:sz w:val="18"/>
          <w:szCs w:val="18"/>
        </w:rPr>
      </w:pPr>
    </w:p>
    <w:p w14:paraId="63E5448B" w14:textId="77777777" w:rsidR="00A96EFC" w:rsidRDefault="00A96EFC" w:rsidP="00A96EFC">
      <w:pPr>
        <w:pStyle w:val="Default"/>
        <w:rPr>
          <w:sz w:val="18"/>
          <w:szCs w:val="18"/>
        </w:rPr>
      </w:pPr>
      <w:r>
        <w:rPr>
          <w:sz w:val="18"/>
          <w:szCs w:val="18"/>
        </w:rPr>
        <w:t xml:space="preserve">2. Undantag från revisionen (i enlighet med 6 kap. 53 §) har ej varit aktuellt; </w:t>
      </w:r>
    </w:p>
    <w:p w14:paraId="6D838480" w14:textId="77777777" w:rsidR="00A96EFC" w:rsidRDefault="00A96EFC" w:rsidP="00A96EFC">
      <w:pPr>
        <w:pStyle w:val="Default"/>
        <w:rPr>
          <w:sz w:val="18"/>
          <w:szCs w:val="18"/>
        </w:rPr>
      </w:pPr>
    </w:p>
    <w:p w14:paraId="1367F37C" w14:textId="5D7C6154" w:rsidR="00A96EFC" w:rsidRDefault="00A96EFC" w:rsidP="000D09C7">
      <w:pPr>
        <w:pStyle w:val="Default"/>
        <w:spacing w:after="10"/>
        <w:rPr>
          <w:sz w:val="18"/>
          <w:szCs w:val="18"/>
        </w:rPr>
      </w:pPr>
      <w:r>
        <w:rPr>
          <w:sz w:val="18"/>
          <w:szCs w:val="18"/>
        </w:rPr>
        <w:t xml:space="preserve">3. Räkenskapsåret löper enligt stadgarna kalenderårsvis, vilket innebär 1 januari till 31 december. Vid förläggande av årsmöte före verksamhets- och räkenskapsårets utgång innebär detta att revisionen i enlighet med stadgarna inte kan uppnås. </w:t>
      </w:r>
      <w:r w:rsidR="0040683F">
        <w:rPr>
          <w:sz w:val="18"/>
          <w:szCs w:val="18"/>
        </w:rPr>
        <w:t xml:space="preserve">Detta har skett även vid föregående verksamhetsår. </w:t>
      </w:r>
      <w:r>
        <w:rPr>
          <w:sz w:val="18"/>
          <w:szCs w:val="18"/>
        </w:rPr>
        <w:t xml:space="preserve">Liksom noterades i fjolårets revisionsberättelse är detta ingen utmaning i sig men vår rekommendation som då framlades förtjänar att läggas fram igen. </w:t>
      </w:r>
      <w:r>
        <w:rPr>
          <w:i/>
          <w:iCs/>
          <w:sz w:val="18"/>
          <w:szCs w:val="18"/>
        </w:rPr>
        <w:t>”Vår rekommendation är därför att årsmöten planeras och förläggs tidigast efter det att verksamhets- och räkenskapsåret löpt ut, alternativt att en stadgeändring gällande verksamhets- och räkenskapsåret genomförs, eftersom det i annat fall alltid kommer att vara brutna räkenskapsår"</w:t>
      </w:r>
      <w:r>
        <w:rPr>
          <w:sz w:val="18"/>
          <w:szCs w:val="18"/>
        </w:rPr>
        <w:t xml:space="preserve">; </w:t>
      </w:r>
    </w:p>
    <w:p w14:paraId="15F4A4F4" w14:textId="77777777" w:rsidR="00A96EFC" w:rsidRDefault="00A96EFC" w:rsidP="00A96EFC">
      <w:pPr>
        <w:pStyle w:val="Default"/>
        <w:rPr>
          <w:sz w:val="18"/>
          <w:szCs w:val="18"/>
        </w:rPr>
      </w:pPr>
    </w:p>
    <w:p w14:paraId="6568F45D" w14:textId="52C0286D" w:rsidR="00A96EFC" w:rsidRDefault="00A96EFC" w:rsidP="00A96EFC">
      <w:pPr>
        <w:pStyle w:val="Default"/>
        <w:rPr>
          <w:sz w:val="18"/>
          <w:szCs w:val="18"/>
        </w:rPr>
      </w:pPr>
      <w:r>
        <w:rPr>
          <w:sz w:val="18"/>
          <w:szCs w:val="18"/>
        </w:rPr>
        <w:t>5. Fö</w:t>
      </w:r>
      <w:r w:rsidR="00AB3214">
        <w:rPr>
          <w:sz w:val="18"/>
          <w:szCs w:val="18"/>
        </w:rPr>
        <w:t>reningens huvudsakliga utgifter</w:t>
      </w:r>
      <w:r w:rsidR="000D09C7">
        <w:rPr>
          <w:sz w:val="18"/>
          <w:szCs w:val="18"/>
        </w:rPr>
        <w:t xml:space="preserve"> </w:t>
      </w:r>
      <w:r>
        <w:rPr>
          <w:sz w:val="18"/>
          <w:szCs w:val="18"/>
        </w:rPr>
        <w:t>utgörs av ”</w:t>
      </w:r>
      <w:r w:rsidR="000D09C7">
        <w:rPr>
          <w:sz w:val="18"/>
          <w:szCs w:val="18"/>
        </w:rPr>
        <w:t>Omkostnader för styrelsemöten</w:t>
      </w:r>
      <w:r>
        <w:rPr>
          <w:sz w:val="18"/>
          <w:szCs w:val="18"/>
        </w:rPr>
        <w:t>”</w:t>
      </w:r>
      <w:r w:rsidR="000D09C7">
        <w:rPr>
          <w:sz w:val="18"/>
          <w:szCs w:val="18"/>
        </w:rPr>
        <w:t>, ”</w:t>
      </w:r>
      <w:r w:rsidR="00671AD9">
        <w:rPr>
          <w:sz w:val="18"/>
          <w:szCs w:val="18"/>
        </w:rPr>
        <w:t>Omkostnader för årsmöte 2017”</w:t>
      </w:r>
      <w:r w:rsidR="00616FF1">
        <w:rPr>
          <w:sz w:val="18"/>
          <w:szCs w:val="18"/>
        </w:rPr>
        <w:t xml:space="preserve">; </w:t>
      </w:r>
    </w:p>
    <w:p w14:paraId="067377D1" w14:textId="77777777" w:rsidR="00A96EFC" w:rsidRDefault="00A96EFC" w:rsidP="00A96EFC">
      <w:pPr>
        <w:pStyle w:val="Default"/>
        <w:rPr>
          <w:sz w:val="18"/>
          <w:szCs w:val="18"/>
        </w:rPr>
      </w:pPr>
    </w:p>
    <w:p w14:paraId="7C6D37C2" w14:textId="794407E8" w:rsidR="00EA5953" w:rsidRDefault="00A96EFC" w:rsidP="00A96EFC">
      <w:pPr>
        <w:pStyle w:val="Default"/>
        <w:rPr>
          <w:sz w:val="18"/>
          <w:szCs w:val="18"/>
        </w:rPr>
      </w:pPr>
      <w:r>
        <w:rPr>
          <w:sz w:val="18"/>
          <w:szCs w:val="18"/>
        </w:rPr>
        <w:t>6. Föreningens intäkter består</w:t>
      </w:r>
      <w:r w:rsidR="00EA5953">
        <w:rPr>
          <w:sz w:val="18"/>
          <w:szCs w:val="18"/>
        </w:rPr>
        <w:t xml:space="preserve"> huvudsakligen</w:t>
      </w:r>
      <w:r>
        <w:rPr>
          <w:sz w:val="18"/>
          <w:szCs w:val="18"/>
        </w:rPr>
        <w:t xml:space="preserve"> av</w:t>
      </w:r>
      <w:r w:rsidR="00EA5953">
        <w:rPr>
          <w:sz w:val="18"/>
          <w:szCs w:val="18"/>
        </w:rPr>
        <w:t xml:space="preserve"> bidrag från SEF, </w:t>
      </w:r>
      <w:r>
        <w:rPr>
          <w:sz w:val="18"/>
          <w:szCs w:val="18"/>
        </w:rPr>
        <w:t>bidrag för deltagande i Erasmus+-projekt</w:t>
      </w:r>
      <w:r w:rsidR="00EA5953">
        <w:rPr>
          <w:sz w:val="18"/>
          <w:szCs w:val="18"/>
        </w:rPr>
        <w:t xml:space="preserve"> samt medlemsavgifter</w:t>
      </w:r>
      <w:r w:rsidR="00616FF1">
        <w:rPr>
          <w:sz w:val="18"/>
          <w:szCs w:val="18"/>
        </w:rPr>
        <w:t>, i denna rangordning</w:t>
      </w:r>
      <w:r>
        <w:rPr>
          <w:sz w:val="18"/>
          <w:szCs w:val="18"/>
        </w:rPr>
        <w:t>. De upprättade rutinerna gällande utbeta</w:t>
      </w:r>
      <w:r w:rsidR="00616FF1">
        <w:rPr>
          <w:sz w:val="18"/>
          <w:szCs w:val="18"/>
        </w:rPr>
        <w:t xml:space="preserve">lningar och attester har följts; </w:t>
      </w:r>
      <w:r>
        <w:rPr>
          <w:sz w:val="18"/>
          <w:szCs w:val="18"/>
        </w:rPr>
        <w:t xml:space="preserve"> </w:t>
      </w:r>
    </w:p>
    <w:p w14:paraId="142BE153" w14:textId="77777777" w:rsidR="00EA5953" w:rsidRDefault="00EA5953" w:rsidP="00A96EFC">
      <w:pPr>
        <w:pStyle w:val="Default"/>
        <w:rPr>
          <w:sz w:val="18"/>
          <w:szCs w:val="18"/>
        </w:rPr>
      </w:pPr>
    </w:p>
    <w:p w14:paraId="6441F4DE" w14:textId="3A17E5F3" w:rsidR="00EA5953" w:rsidRDefault="00EA5953" w:rsidP="00A96EFC">
      <w:pPr>
        <w:pStyle w:val="Default"/>
        <w:rPr>
          <w:sz w:val="18"/>
          <w:szCs w:val="18"/>
        </w:rPr>
      </w:pPr>
      <w:r>
        <w:rPr>
          <w:sz w:val="18"/>
          <w:szCs w:val="18"/>
        </w:rPr>
        <w:t xml:space="preserve">7. </w:t>
      </w:r>
      <w:r w:rsidR="00A96EFC">
        <w:rPr>
          <w:sz w:val="18"/>
          <w:szCs w:val="18"/>
        </w:rPr>
        <w:t xml:space="preserve">Det kan noteras att periodens resultat uppgår till ett </w:t>
      </w:r>
      <w:r>
        <w:rPr>
          <w:sz w:val="18"/>
          <w:szCs w:val="18"/>
        </w:rPr>
        <w:t>överskott. Styrelsen har fortsatt visat prov på god ekonomisk</w:t>
      </w:r>
      <w:r w:rsidR="00616FF1">
        <w:rPr>
          <w:sz w:val="18"/>
          <w:szCs w:val="18"/>
        </w:rPr>
        <w:t xml:space="preserve"> kontroll och kostnadsmedvetenhet. Att föreningens utgifter utgörs till största delen av mötesrelaterade kostnader är helt i linje med den verksamhet som föreningen bedriver. Den interna ekonomiska kontrollen är god; </w:t>
      </w:r>
    </w:p>
    <w:p w14:paraId="1E2D00A2" w14:textId="77777777" w:rsidR="00A96EFC" w:rsidRDefault="00A96EFC" w:rsidP="00A96EFC">
      <w:pPr>
        <w:pStyle w:val="Default"/>
        <w:rPr>
          <w:sz w:val="18"/>
          <w:szCs w:val="18"/>
        </w:rPr>
      </w:pPr>
    </w:p>
    <w:p w14:paraId="3F7DFB4D" w14:textId="36D771C9" w:rsidR="00A96EFC" w:rsidRDefault="001213D6" w:rsidP="00A96EFC">
      <w:pPr>
        <w:pStyle w:val="Default"/>
        <w:rPr>
          <w:sz w:val="18"/>
          <w:szCs w:val="18"/>
        </w:rPr>
      </w:pPr>
      <w:r>
        <w:rPr>
          <w:sz w:val="18"/>
          <w:szCs w:val="18"/>
        </w:rPr>
        <w:t>8</w:t>
      </w:r>
      <w:r w:rsidR="00A96EFC">
        <w:rPr>
          <w:sz w:val="18"/>
          <w:szCs w:val="18"/>
        </w:rPr>
        <w:t>. Styrelsens ledamöter har enligt vår uppfattning inte handlat i strid med föreningens stadgar eller på annat sätt agerat oredligt gentemot föreningen;</w:t>
      </w:r>
    </w:p>
    <w:p w14:paraId="5F1E9881" w14:textId="77777777" w:rsidR="00A96EFC" w:rsidRDefault="00A96EFC" w:rsidP="00A96EFC">
      <w:pPr>
        <w:pStyle w:val="Default"/>
        <w:rPr>
          <w:sz w:val="18"/>
          <w:szCs w:val="18"/>
        </w:rPr>
      </w:pPr>
    </w:p>
    <w:p w14:paraId="33CD7D68" w14:textId="440C9EAD" w:rsidR="00A96EFC" w:rsidRDefault="001213D6" w:rsidP="00A96EFC">
      <w:pPr>
        <w:pStyle w:val="Default"/>
        <w:rPr>
          <w:sz w:val="18"/>
          <w:szCs w:val="18"/>
        </w:rPr>
      </w:pPr>
      <w:r>
        <w:rPr>
          <w:sz w:val="18"/>
          <w:szCs w:val="18"/>
        </w:rPr>
        <w:t>9</w:t>
      </w:r>
      <w:r w:rsidR="00A96EFC">
        <w:rPr>
          <w:sz w:val="18"/>
          <w:szCs w:val="18"/>
        </w:rPr>
        <w:t xml:space="preserve">. Styrelsen som helhet har tillika enligt vår uppfattning inte handlat i strid med föreningens stadgar eller på annat sätt agerat oredligt mot föreningen. </w:t>
      </w:r>
    </w:p>
    <w:p w14:paraId="6D50D1E0" w14:textId="77777777" w:rsidR="00A96EFC" w:rsidRDefault="00A96EFC" w:rsidP="00A96EFC">
      <w:pPr>
        <w:pStyle w:val="Default"/>
        <w:rPr>
          <w:sz w:val="18"/>
          <w:szCs w:val="18"/>
        </w:rPr>
      </w:pPr>
    </w:p>
    <w:p w14:paraId="50906912" w14:textId="6EC1953C" w:rsidR="00AB3214" w:rsidRDefault="00A96EFC" w:rsidP="00A96EFC">
      <w:pPr>
        <w:pStyle w:val="Default"/>
        <w:rPr>
          <w:sz w:val="18"/>
          <w:szCs w:val="18"/>
        </w:rPr>
      </w:pPr>
      <w:r>
        <w:rPr>
          <w:sz w:val="18"/>
          <w:szCs w:val="18"/>
        </w:rPr>
        <w:t xml:space="preserve">Med anledning av vad som framkommit genom vår genomförda revision och vad som redovisats i ovan punkter, </w:t>
      </w:r>
      <w:r>
        <w:rPr>
          <w:b/>
          <w:bCs/>
          <w:sz w:val="18"/>
          <w:szCs w:val="18"/>
        </w:rPr>
        <w:t xml:space="preserve">tillstyrks </w:t>
      </w:r>
      <w:r>
        <w:rPr>
          <w:sz w:val="18"/>
          <w:szCs w:val="18"/>
        </w:rPr>
        <w:t>att årsmötet beviljar styrelsens ledamöter ansvarsfrihet för</w:t>
      </w:r>
      <w:r w:rsidR="00616FF1">
        <w:rPr>
          <w:sz w:val="18"/>
          <w:szCs w:val="18"/>
        </w:rPr>
        <w:t xml:space="preserve"> tiden omfattande revisionen (171123 – 181109</w:t>
      </w:r>
      <w:r>
        <w:rPr>
          <w:sz w:val="18"/>
          <w:szCs w:val="18"/>
        </w:rPr>
        <w:t>).</w:t>
      </w:r>
    </w:p>
    <w:p w14:paraId="4F1BCA8E" w14:textId="77777777" w:rsidR="00A96EFC" w:rsidRPr="002D519E" w:rsidRDefault="00A96EFC" w:rsidP="00A96EFC">
      <w:pPr>
        <w:pStyle w:val="Default"/>
        <w:rPr>
          <w:sz w:val="18"/>
          <w:szCs w:val="18"/>
        </w:rPr>
      </w:pPr>
      <w:r w:rsidRPr="002D519E">
        <w:rPr>
          <w:sz w:val="18"/>
          <w:szCs w:val="18"/>
        </w:rPr>
        <w:t xml:space="preserve"> </w:t>
      </w:r>
    </w:p>
    <w:p w14:paraId="78367C74" w14:textId="59F2E754" w:rsidR="00AB3214" w:rsidRPr="00AB3214" w:rsidRDefault="001213D6" w:rsidP="00A96EFC">
      <w:pPr>
        <w:pStyle w:val="Default"/>
        <w:rPr>
          <w:sz w:val="18"/>
          <w:szCs w:val="18"/>
          <w:lang w:val="en-US"/>
        </w:rPr>
      </w:pPr>
      <w:r>
        <w:rPr>
          <w:sz w:val="18"/>
          <w:szCs w:val="18"/>
          <w:lang w:val="en-US"/>
        </w:rPr>
        <w:t>Stockholm, 2018</w:t>
      </w:r>
      <w:r w:rsidR="00AB3214" w:rsidRPr="00AB3214">
        <w:rPr>
          <w:sz w:val="18"/>
          <w:szCs w:val="18"/>
          <w:lang w:val="en-US"/>
        </w:rPr>
        <w:t>-11-</w:t>
      </w:r>
      <w:r w:rsidR="00616FF1">
        <w:rPr>
          <w:sz w:val="18"/>
          <w:szCs w:val="18"/>
          <w:lang w:val="en-US"/>
        </w:rPr>
        <w:t>12</w:t>
      </w:r>
    </w:p>
    <w:p w14:paraId="5D516A4C" w14:textId="77777777" w:rsidR="00A96EFC" w:rsidRPr="00AB3214" w:rsidRDefault="00A96EFC" w:rsidP="00A96EFC">
      <w:pPr>
        <w:pStyle w:val="Default"/>
        <w:rPr>
          <w:sz w:val="18"/>
          <w:szCs w:val="18"/>
          <w:lang w:val="en-US"/>
        </w:rPr>
      </w:pPr>
      <w:r w:rsidRPr="00AB3214">
        <w:rPr>
          <w:sz w:val="18"/>
          <w:szCs w:val="18"/>
          <w:lang w:val="en-US"/>
        </w:rPr>
        <w:t xml:space="preserve"> </w:t>
      </w:r>
    </w:p>
    <w:p w14:paraId="1767BEB4" w14:textId="77777777" w:rsidR="00A96EFC" w:rsidRPr="00AB3214" w:rsidRDefault="00A96EFC" w:rsidP="00A96EFC">
      <w:pPr>
        <w:pStyle w:val="Default"/>
        <w:rPr>
          <w:sz w:val="18"/>
          <w:szCs w:val="18"/>
          <w:lang w:val="en-US"/>
        </w:rPr>
      </w:pPr>
      <w:r w:rsidRPr="00AB3214">
        <w:rPr>
          <w:b/>
          <w:bCs/>
          <w:sz w:val="18"/>
          <w:szCs w:val="18"/>
          <w:lang w:val="en-US"/>
        </w:rPr>
        <w:t xml:space="preserve">Mats Jonsson </w:t>
      </w:r>
      <w:r w:rsidR="00AB3214" w:rsidRPr="00AB3214">
        <w:rPr>
          <w:b/>
          <w:bCs/>
          <w:sz w:val="18"/>
          <w:szCs w:val="18"/>
          <w:lang w:val="en-US"/>
        </w:rPr>
        <w:tab/>
      </w:r>
      <w:r w:rsidR="00AB3214" w:rsidRPr="00AB3214">
        <w:rPr>
          <w:b/>
          <w:bCs/>
          <w:sz w:val="18"/>
          <w:szCs w:val="18"/>
          <w:lang w:val="en-US"/>
        </w:rPr>
        <w:tab/>
      </w:r>
      <w:r w:rsidR="00AB3214" w:rsidRPr="00AB3214">
        <w:rPr>
          <w:b/>
          <w:bCs/>
          <w:sz w:val="18"/>
          <w:szCs w:val="18"/>
          <w:lang w:val="en-US"/>
        </w:rPr>
        <w:tab/>
      </w:r>
      <w:r w:rsidR="00AB3214" w:rsidRPr="00AB3214">
        <w:rPr>
          <w:b/>
          <w:bCs/>
          <w:sz w:val="18"/>
          <w:szCs w:val="18"/>
          <w:lang w:val="en-US"/>
        </w:rPr>
        <w:tab/>
        <w:t>Tobias Larsson</w:t>
      </w:r>
    </w:p>
    <w:p w14:paraId="020BB1BF" w14:textId="77777777" w:rsidR="00A96EFC" w:rsidRPr="00AB3214" w:rsidRDefault="00AB3214" w:rsidP="00A96EFC">
      <w:pPr>
        <w:pStyle w:val="Default"/>
        <w:rPr>
          <w:sz w:val="18"/>
          <w:szCs w:val="18"/>
          <w:lang w:val="en-US"/>
        </w:rPr>
      </w:pPr>
      <w:r w:rsidRPr="00AB3214">
        <w:rPr>
          <w:sz w:val="18"/>
          <w:szCs w:val="18"/>
          <w:lang w:val="en-US"/>
        </w:rPr>
        <w:t xml:space="preserve">Revisor </w:t>
      </w:r>
      <w:r w:rsidRPr="00AB3214">
        <w:rPr>
          <w:b/>
          <w:bCs/>
          <w:sz w:val="18"/>
          <w:szCs w:val="18"/>
          <w:lang w:val="en-US"/>
        </w:rPr>
        <w:tab/>
      </w:r>
      <w:r w:rsidRPr="00AB3214">
        <w:rPr>
          <w:b/>
          <w:bCs/>
          <w:sz w:val="18"/>
          <w:szCs w:val="18"/>
          <w:lang w:val="en-US"/>
        </w:rPr>
        <w:tab/>
      </w:r>
      <w:r w:rsidRPr="00AB3214">
        <w:rPr>
          <w:b/>
          <w:bCs/>
          <w:sz w:val="18"/>
          <w:szCs w:val="18"/>
          <w:lang w:val="en-US"/>
        </w:rPr>
        <w:tab/>
      </w:r>
      <w:r w:rsidRPr="00AB3214">
        <w:rPr>
          <w:b/>
          <w:bCs/>
          <w:sz w:val="18"/>
          <w:szCs w:val="18"/>
          <w:lang w:val="en-US"/>
        </w:rPr>
        <w:tab/>
      </w:r>
      <w:r w:rsidRPr="00AB3214">
        <w:rPr>
          <w:bCs/>
          <w:sz w:val="18"/>
          <w:szCs w:val="18"/>
          <w:lang w:val="en-US"/>
        </w:rPr>
        <w:t>Revisorssuppleant</w:t>
      </w:r>
    </w:p>
    <w:p w14:paraId="15AEA243" w14:textId="77777777" w:rsidR="00F6524F" w:rsidRPr="00AB3214" w:rsidRDefault="00F6524F" w:rsidP="00A96EFC">
      <w:pPr>
        <w:spacing w:after="200" w:line="276" w:lineRule="auto"/>
        <w:rPr>
          <w:lang w:val="en-US"/>
        </w:rPr>
      </w:pPr>
    </w:p>
    <w:sectPr w:rsidR="00F6524F" w:rsidRPr="00AB3214" w:rsidSect="00D41C07">
      <w:head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CFE15" w14:textId="77777777" w:rsidR="00682D1C" w:rsidRDefault="00682D1C" w:rsidP="005A7C00">
      <w:pPr>
        <w:spacing w:after="0" w:line="240" w:lineRule="auto"/>
      </w:pPr>
      <w:r>
        <w:separator/>
      </w:r>
    </w:p>
  </w:endnote>
  <w:endnote w:type="continuationSeparator" w:id="0">
    <w:p w14:paraId="707A6D52" w14:textId="77777777" w:rsidR="00682D1C" w:rsidRDefault="00682D1C" w:rsidP="005A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8640F" w14:textId="77777777" w:rsidR="00682D1C" w:rsidRDefault="00682D1C" w:rsidP="005A7C00">
      <w:pPr>
        <w:spacing w:after="0" w:line="240" w:lineRule="auto"/>
      </w:pPr>
      <w:r>
        <w:separator/>
      </w:r>
    </w:p>
  </w:footnote>
  <w:footnote w:type="continuationSeparator" w:id="0">
    <w:p w14:paraId="6EFA7735" w14:textId="77777777" w:rsidR="00682D1C" w:rsidRDefault="00682D1C" w:rsidP="005A7C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8A31" w14:textId="1D3F1C91" w:rsidR="00FF395B" w:rsidRDefault="00FF395B" w:rsidP="00FF395B">
    <w:pPr>
      <w:pStyle w:val="Sidhuvud"/>
      <w:jc w:val="right"/>
    </w:pPr>
    <w:r>
      <w:fldChar w:fldCharType="begin"/>
    </w:r>
    <w:r>
      <w:instrText xml:space="preserve"> PAGE  \* Arabic  \* MERGEFORMAT </w:instrText>
    </w:r>
    <w:r>
      <w:fldChar w:fldCharType="separate"/>
    </w:r>
    <w:r w:rsidR="001213D6">
      <w:rPr>
        <w:noProof/>
      </w:rPr>
      <w:t>2</w:t>
    </w:r>
    <w:r>
      <w:fldChar w:fldCharType="end"/>
    </w:r>
    <w:r w:rsidR="0040683F">
      <w:t xml:space="preserve"> </w:t>
    </w:r>
    <w:r>
      <w:t>(</w:t>
    </w:r>
    <w:r w:rsidR="00682D1C">
      <w:fldChar w:fldCharType="begin"/>
    </w:r>
    <w:r w:rsidR="00682D1C">
      <w:instrText xml:space="preserve"> NUMPAGES  \* Arabic  \* MERGEFORMAT </w:instrText>
    </w:r>
    <w:r w:rsidR="00682D1C">
      <w:fldChar w:fldCharType="separate"/>
    </w:r>
    <w:r w:rsidR="001213D6">
      <w:rPr>
        <w:noProof/>
      </w:rPr>
      <w:t>2</w:t>
    </w:r>
    <w:r w:rsidR="00682D1C">
      <w:rPr>
        <w:noProof/>
      </w:rPr>
      <w:fldChar w:fldCharType="end"/>
    </w:r>
    <w: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053A73" w14:paraId="683238D8" w14:textId="77777777" w:rsidTr="00053A73">
      <w:tc>
        <w:tcPr>
          <w:tcW w:w="9004" w:type="dxa"/>
        </w:tcPr>
        <w:p w14:paraId="7F89E564" w14:textId="77777777" w:rsidR="00053A73" w:rsidRDefault="00053A73">
          <w:pPr>
            <w:pStyle w:val="Sidhuvud"/>
          </w:pPr>
        </w:p>
      </w:tc>
    </w:tr>
    <w:tr w:rsidR="00053A73" w14:paraId="5CDDE9E3" w14:textId="77777777" w:rsidTr="00053A73">
      <w:trPr>
        <w:trHeight w:val="624"/>
      </w:trPr>
      <w:tc>
        <w:tcPr>
          <w:tcW w:w="9004" w:type="dxa"/>
        </w:tcPr>
        <w:p w14:paraId="69BB98B3" w14:textId="77777777" w:rsidR="00053A73" w:rsidRDefault="00053A73">
          <w:pPr>
            <w:pStyle w:val="Sidhuvud"/>
          </w:pPr>
        </w:p>
      </w:tc>
    </w:tr>
  </w:tbl>
  <w:p w14:paraId="486281A8" w14:textId="77777777" w:rsidR="0019111E" w:rsidRDefault="0019111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4EC54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08413A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D846B7F2"/>
    <w:lvl w:ilvl="0">
      <w:start w:val="1"/>
      <w:numFmt w:val="decimal"/>
      <w:pStyle w:val="Numreradlista"/>
      <w:lvlText w:val="%1."/>
      <w:lvlJc w:val="left"/>
      <w:pPr>
        <w:tabs>
          <w:tab w:val="num" w:pos="360"/>
        </w:tabs>
        <w:ind w:left="360" w:hanging="360"/>
      </w:pPr>
    </w:lvl>
  </w:abstractNum>
  <w:abstractNum w:abstractNumId="3">
    <w:nsid w:val="FFFFFF89"/>
    <w:multiLevelType w:val="singleLevel"/>
    <w:tmpl w:val="54F4AF2A"/>
    <w:lvl w:ilvl="0">
      <w:start w:val="1"/>
      <w:numFmt w:val="bullet"/>
      <w:lvlText w:val=""/>
      <w:lvlJc w:val="left"/>
      <w:pPr>
        <w:tabs>
          <w:tab w:val="num" w:pos="360"/>
        </w:tabs>
        <w:ind w:left="360" w:hanging="360"/>
      </w:pPr>
      <w:rPr>
        <w:rFonts w:ascii="Symbol" w:hAnsi="Symbol" w:hint="default"/>
      </w:rPr>
    </w:lvl>
  </w:abstractNum>
  <w:abstractNum w:abstractNumId="4">
    <w:nsid w:val="64363BD9"/>
    <w:multiLevelType w:val="multilevel"/>
    <w:tmpl w:val="DCEE3582"/>
    <w:lvl w:ilvl="0">
      <w:start w:val="1"/>
      <w:numFmt w:val="bullet"/>
      <w:pStyle w:val="Punktlista"/>
      <w:lvlText w:val=""/>
      <w:lvlJc w:val="left"/>
      <w:pPr>
        <w:ind w:left="340" w:hanging="113"/>
      </w:pPr>
      <w:rPr>
        <w:rFonts w:ascii="Symbol" w:hAnsi="Symbol" w:hint="default"/>
        <w:color w:val="auto"/>
      </w:rPr>
    </w:lvl>
    <w:lvl w:ilvl="1">
      <w:start w:val="1"/>
      <w:numFmt w:val="bullet"/>
      <w:pStyle w:val="Punktlista2"/>
      <w:lvlText w:val=""/>
      <w:lvlJc w:val="left"/>
      <w:pPr>
        <w:ind w:left="680" w:hanging="113"/>
      </w:pPr>
      <w:rPr>
        <w:rFonts w:ascii="Symbol" w:hAnsi="Symbol" w:hint="default"/>
        <w:color w:val="auto"/>
      </w:rPr>
    </w:lvl>
    <w:lvl w:ilvl="2">
      <w:start w:val="1"/>
      <w:numFmt w:val="bullet"/>
      <w:pStyle w:val="Punktlista3"/>
      <w:lvlText w:val=""/>
      <w:lvlJc w:val="left"/>
      <w:pPr>
        <w:ind w:left="1020" w:hanging="113"/>
      </w:pPr>
      <w:rPr>
        <w:rFonts w:ascii="Symbol" w:hAnsi="Symbol" w:hint="default"/>
        <w:color w:val="auto"/>
      </w:rPr>
    </w:lvl>
    <w:lvl w:ilvl="3">
      <w:start w:val="1"/>
      <w:numFmt w:val="decimal"/>
      <w:lvlText w:val="(%4)"/>
      <w:lvlJc w:val="left"/>
      <w:pPr>
        <w:ind w:left="1360" w:hanging="113"/>
      </w:pPr>
      <w:rPr>
        <w:rFonts w:hint="default"/>
      </w:rPr>
    </w:lvl>
    <w:lvl w:ilvl="4">
      <w:start w:val="1"/>
      <w:numFmt w:val="lowerLetter"/>
      <w:lvlText w:val="(%5)"/>
      <w:lvlJc w:val="left"/>
      <w:pPr>
        <w:ind w:left="1700" w:hanging="113"/>
      </w:pPr>
      <w:rPr>
        <w:rFonts w:hint="default"/>
      </w:rPr>
    </w:lvl>
    <w:lvl w:ilvl="5">
      <w:start w:val="1"/>
      <w:numFmt w:val="lowerRoman"/>
      <w:lvlText w:val="(%6)"/>
      <w:lvlJc w:val="left"/>
      <w:pPr>
        <w:ind w:left="2040" w:hanging="113"/>
      </w:pPr>
      <w:rPr>
        <w:rFonts w:hint="default"/>
      </w:rPr>
    </w:lvl>
    <w:lvl w:ilvl="6">
      <w:start w:val="1"/>
      <w:numFmt w:val="decimal"/>
      <w:lvlText w:val="%7."/>
      <w:lvlJc w:val="left"/>
      <w:pPr>
        <w:ind w:left="2380" w:hanging="113"/>
      </w:pPr>
      <w:rPr>
        <w:rFonts w:hint="default"/>
      </w:rPr>
    </w:lvl>
    <w:lvl w:ilvl="7">
      <w:start w:val="1"/>
      <w:numFmt w:val="lowerLetter"/>
      <w:lvlText w:val="%8."/>
      <w:lvlJc w:val="left"/>
      <w:pPr>
        <w:ind w:left="2720" w:hanging="113"/>
      </w:pPr>
      <w:rPr>
        <w:rFonts w:hint="default"/>
      </w:rPr>
    </w:lvl>
    <w:lvl w:ilvl="8">
      <w:start w:val="1"/>
      <w:numFmt w:val="lowerRoman"/>
      <w:lvlText w:val="%9."/>
      <w:lvlJc w:val="left"/>
      <w:pPr>
        <w:ind w:left="3060" w:hanging="113"/>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C"/>
    <w:rsid w:val="00000254"/>
    <w:rsid w:val="00053A73"/>
    <w:rsid w:val="000C7C7D"/>
    <w:rsid w:val="000D09C7"/>
    <w:rsid w:val="001213D6"/>
    <w:rsid w:val="001217D4"/>
    <w:rsid w:val="0019111E"/>
    <w:rsid w:val="00246993"/>
    <w:rsid w:val="002B59DB"/>
    <w:rsid w:val="002D3985"/>
    <w:rsid w:val="002D519E"/>
    <w:rsid w:val="00386020"/>
    <w:rsid w:val="0040683F"/>
    <w:rsid w:val="00472AC7"/>
    <w:rsid w:val="005A7C00"/>
    <w:rsid w:val="00616FF1"/>
    <w:rsid w:val="00660B12"/>
    <w:rsid w:val="00671AD9"/>
    <w:rsid w:val="00682D1C"/>
    <w:rsid w:val="00851338"/>
    <w:rsid w:val="008F7D47"/>
    <w:rsid w:val="009144F2"/>
    <w:rsid w:val="00933A23"/>
    <w:rsid w:val="009507FF"/>
    <w:rsid w:val="00A37418"/>
    <w:rsid w:val="00A96EFC"/>
    <w:rsid w:val="00AB3214"/>
    <w:rsid w:val="00AD1AC2"/>
    <w:rsid w:val="00B75D71"/>
    <w:rsid w:val="00C06748"/>
    <w:rsid w:val="00C82B81"/>
    <w:rsid w:val="00CB7451"/>
    <w:rsid w:val="00D35939"/>
    <w:rsid w:val="00D41C07"/>
    <w:rsid w:val="00E1563B"/>
    <w:rsid w:val="00EA5953"/>
    <w:rsid w:val="00F64B5B"/>
    <w:rsid w:val="00F6524F"/>
    <w:rsid w:val="00FF395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36143"/>
  <w15:chartTrackingRefBased/>
  <w15:docId w15:val="{C4AAC80D-BD85-4AEC-9E56-6976C7A1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11E"/>
    <w:pPr>
      <w:spacing w:after="120" w:line="288" w:lineRule="auto"/>
    </w:pPr>
    <w:rPr>
      <w:rFonts w:ascii="Times New Roman" w:hAnsi="Times New Roman"/>
    </w:rPr>
  </w:style>
  <w:style w:type="paragraph" w:styleId="Rubrik1">
    <w:name w:val="heading 1"/>
    <w:next w:val="Normal"/>
    <w:link w:val="Rubrik1Char"/>
    <w:uiPriority w:val="9"/>
    <w:qFormat/>
    <w:rsid w:val="00E1563B"/>
    <w:pPr>
      <w:keepLines/>
      <w:spacing w:before="240" w:after="120" w:line="288"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unhideWhenUsed/>
    <w:qFormat/>
    <w:rsid w:val="00E1563B"/>
    <w:pPr>
      <w:keepLines/>
      <w:spacing w:before="200" w:after="120" w:line="288" w:lineRule="auto"/>
      <w:outlineLvl w:val="1"/>
    </w:pPr>
    <w:rPr>
      <w:rFonts w:ascii="Arial" w:eastAsiaTheme="majorEastAsia" w:hAnsi="Arial" w:cstheme="majorBidi"/>
      <w:b/>
      <w:bCs/>
      <w:szCs w:val="26"/>
    </w:rPr>
  </w:style>
  <w:style w:type="paragraph" w:styleId="Rubrik3">
    <w:name w:val="heading 3"/>
    <w:next w:val="Normal"/>
    <w:link w:val="Rubrik3Char"/>
    <w:uiPriority w:val="9"/>
    <w:unhideWhenUsed/>
    <w:qFormat/>
    <w:rsid w:val="00E1563B"/>
    <w:pPr>
      <w:keepLines/>
      <w:spacing w:before="120" w:after="0" w:line="288" w:lineRule="auto"/>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395B"/>
    <w:pPr>
      <w:tabs>
        <w:tab w:val="center" w:pos="4536"/>
        <w:tab w:val="right" w:pos="9072"/>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FF395B"/>
    <w:rPr>
      <w:rFonts w:ascii="Arial" w:hAnsi="Arial"/>
      <w:sz w:val="16"/>
    </w:rPr>
  </w:style>
  <w:style w:type="paragraph" w:styleId="Sidfot">
    <w:name w:val="footer"/>
    <w:basedOn w:val="Normal"/>
    <w:link w:val="SidfotChar"/>
    <w:uiPriority w:val="99"/>
    <w:unhideWhenUsed/>
    <w:rsid w:val="009144F2"/>
    <w:pPr>
      <w:tabs>
        <w:tab w:val="center" w:pos="4536"/>
        <w:tab w:val="right" w:pos="9072"/>
      </w:tabs>
      <w:spacing w:after="0" w:line="240" w:lineRule="auto"/>
    </w:pPr>
    <w:rPr>
      <w:rFonts w:ascii="Arial" w:hAnsi="Arial"/>
      <w:sz w:val="16"/>
    </w:rPr>
  </w:style>
  <w:style w:type="character" w:customStyle="1" w:styleId="SidfotChar">
    <w:name w:val="Sidfot Char"/>
    <w:basedOn w:val="Standardstycketeckensnitt"/>
    <w:link w:val="Sidfot"/>
    <w:uiPriority w:val="99"/>
    <w:rsid w:val="009144F2"/>
    <w:rPr>
      <w:rFonts w:ascii="Arial" w:hAnsi="Arial"/>
      <w:sz w:val="16"/>
    </w:rPr>
  </w:style>
  <w:style w:type="paragraph" w:styleId="Ballongtext">
    <w:name w:val="Balloon Text"/>
    <w:basedOn w:val="Normal"/>
    <w:link w:val="BallongtextChar"/>
    <w:uiPriority w:val="99"/>
    <w:semiHidden/>
    <w:rsid w:val="005A7C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524F"/>
    <w:rPr>
      <w:rFonts w:ascii="Tahoma" w:hAnsi="Tahoma" w:cs="Tahoma"/>
      <w:sz w:val="16"/>
      <w:szCs w:val="16"/>
    </w:rPr>
  </w:style>
  <w:style w:type="table" w:styleId="Tabellrutnt">
    <w:name w:val="Table Grid"/>
    <w:basedOn w:val="Normaltabell"/>
    <w:uiPriority w:val="59"/>
    <w:rsid w:val="005A7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5A7C00"/>
    <w:rPr>
      <w:color w:val="808080"/>
    </w:rPr>
  </w:style>
  <w:style w:type="character" w:customStyle="1" w:styleId="Rubrik1Char">
    <w:name w:val="Rubrik 1 Char"/>
    <w:basedOn w:val="Standardstycketeckensnitt"/>
    <w:link w:val="Rubrik1"/>
    <w:uiPriority w:val="9"/>
    <w:rsid w:val="00E1563B"/>
    <w:rPr>
      <w:rFonts w:ascii="Arial" w:eastAsiaTheme="majorEastAsia" w:hAnsi="Arial" w:cstheme="majorBidi"/>
      <w:b/>
      <w:bCs/>
      <w:sz w:val="28"/>
      <w:szCs w:val="28"/>
    </w:rPr>
  </w:style>
  <w:style w:type="character" w:styleId="Hyperlnk">
    <w:name w:val="Hyperlink"/>
    <w:basedOn w:val="Standardstycketeckensnitt"/>
    <w:uiPriority w:val="99"/>
    <w:unhideWhenUsed/>
    <w:rsid w:val="009144F2"/>
    <w:rPr>
      <w:color w:val="0000FF" w:themeColor="hyperlink"/>
      <w:u w:val="single"/>
    </w:rPr>
  </w:style>
  <w:style w:type="character" w:customStyle="1" w:styleId="Rubrik2Char">
    <w:name w:val="Rubrik 2 Char"/>
    <w:basedOn w:val="Standardstycketeckensnitt"/>
    <w:link w:val="Rubrik2"/>
    <w:uiPriority w:val="9"/>
    <w:rsid w:val="00E1563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E1563B"/>
    <w:rPr>
      <w:rFonts w:ascii="Arial" w:eastAsiaTheme="majorEastAsia" w:hAnsi="Arial" w:cstheme="majorBidi"/>
      <w:bCs/>
      <w:i/>
    </w:rPr>
  </w:style>
  <w:style w:type="paragraph" w:styleId="Numreradlista">
    <w:name w:val="List Number"/>
    <w:basedOn w:val="Normal"/>
    <w:uiPriority w:val="99"/>
    <w:qFormat/>
    <w:rsid w:val="00F6524F"/>
    <w:pPr>
      <w:numPr>
        <w:numId w:val="1"/>
      </w:numPr>
      <w:tabs>
        <w:tab w:val="clear" w:pos="360"/>
      </w:tabs>
      <w:ind w:left="567" w:hanging="340"/>
    </w:pPr>
  </w:style>
  <w:style w:type="paragraph" w:styleId="Punktlista">
    <w:name w:val="List Bullet"/>
    <w:basedOn w:val="Normal"/>
    <w:uiPriority w:val="99"/>
    <w:qFormat/>
    <w:rsid w:val="00AD1AC2"/>
    <w:pPr>
      <w:numPr>
        <w:numId w:val="7"/>
      </w:numPr>
      <w:ind w:left="567" w:hanging="340"/>
    </w:pPr>
  </w:style>
  <w:style w:type="paragraph" w:styleId="Rubrik">
    <w:name w:val="Title"/>
    <w:next w:val="Normal"/>
    <w:link w:val="RubrikChar"/>
    <w:uiPriority w:val="10"/>
    <w:rsid w:val="0019111E"/>
    <w:pPr>
      <w:spacing w:after="0" w:line="240" w:lineRule="auto"/>
      <w:contextualSpacing/>
    </w:pPr>
    <w:rPr>
      <w:rFonts w:ascii="Arial" w:eastAsiaTheme="majorEastAsia" w:hAnsi="Arial" w:cstheme="majorBidi"/>
      <w:b/>
      <w:caps/>
      <w:spacing w:val="5"/>
      <w:kern w:val="28"/>
      <w:sz w:val="52"/>
      <w:szCs w:val="52"/>
    </w:rPr>
  </w:style>
  <w:style w:type="character" w:customStyle="1" w:styleId="RubrikChar">
    <w:name w:val="Rubrik Char"/>
    <w:basedOn w:val="Standardstycketeckensnitt"/>
    <w:link w:val="Rubrik"/>
    <w:uiPriority w:val="10"/>
    <w:rsid w:val="0019111E"/>
    <w:rPr>
      <w:rFonts w:ascii="Arial" w:eastAsiaTheme="majorEastAsia" w:hAnsi="Arial" w:cstheme="majorBidi"/>
      <w:b/>
      <w:caps/>
      <w:spacing w:val="5"/>
      <w:kern w:val="28"/>
      <w:sz w:val="52"/>
      <w:szCs w:val="52"/>
    </w:rPr>
  </w:style>
  <w:style w:type="paragraph" w:customStyle="1" w:styleId="Ledtext">
    <w:name w:val="Ledtext"/>
    <w:rsid w:val="0019111E"/>
    <w:pPr>
      <w:spacing w:after="0" w:line="240" w:lineRule="auto"/>
    </w:pPr>
    <w:rPr>
      <w:rFonts w:ascii="Arial" w:hAnsi="Arial"/>
      <w:b/>
      <w:sz w:val="16"/>
      <w:lang w:val="en-GB"/>
    </w:rPr>
  </w:style>
  <w:style w:type="paragraph" w:customStyle="1" w:styleId="Ifyllnadadress">
    <w:name w:val="Ifyllnad adress"/>
    <w:rsid w:val="001217D4"/>
    <w:pPr>
      <w:spacing w:after="0" w:line="240" w:lineRule="auto"/>
    </w:pPr>
    <w:rPr>
      <w:rFonts w:ascii="Arial" w:hAnsi="Arial"/>
      <w:sz w:val="16"/>
      <w:lang w:val="en-GB"/>
    </w:rPr>
  </w:style>
  <w:style w:type="paragraph" w:styleId="Punktlista2">
    <w:name w:val="List Bullet 2"/>
    <w:basedOn w:val="Normal"/>
    <w:uiPriority w:val="99"/>
    <w:rsid w:val="00AD1AC2"/>
    <w:pPr>
      <w:numPr>
        <w:ilvl w:val="1"/>
        <w:numId w:val="7"/>
      </w:numPr>
      <w:ind w:left="907" w:hanging="340"/>
      <w:contextualSpacing/>
    </w:pPr>
  </w:style>
  <w:style w:type="paragraph" w:styleId="Punktlista3">
    <w:name w:val="List Bullet 3"/>
    <w:basedOn w:val="Normal"/>
    <w:uiPriority w:val="99"/>
    <w:rsid w:val="00AD1AC2"/>
    <w:pPr>
      <w:numPr>
        <w:ilvl w:val="2"/>
        <w:numId w:val="7"/>
      </w:numPr>
      <w:ind w:left="1247" w:hanging="340"/>
      <w:contextualSpacing/>
    </w:pPr>
  </w:style>
  <w:style w:type="paragraph" w:customStyle="1" w:styleId="Default">
    <w:name w:val="Default"/>
    <w:rsid w:val="00A96E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ivsmedelsföretagen">
  <a:themeElements>
    <a:clrScheme name="Livsmedelsföretagen">
      <a:dk1>
        <a:sysClr val="windowText" lastClr="000000"/>
      </a:dk1>
      <a:lt1>
        <a:sysClr val="window" lastClr="FFFFFF"/>
      </a:lt1>
      <a:dk2>
        <a:srgbClr val="1F497D"/>
      </a:dk2>
      <a:lt2>
        <a:srgbClr val="EEECE1"/>
      </a:lt2>
      <a:accent1>
        <a:srgbClr val="3F573E"/>
      </a:accent1>
      <a:accent2>
        <a:srgbClr val="89A45F"/>
      </a:accent2>
      <a:accent3>
        <a:srgbClr val="AAC285"/>
      </a:accent3>
      <a:accent4>
        <a:srgbClr val="486595"/>
      </a:accent4>
      <a:accent5>
        <a:srgbClr val="C2D0D8"/>
      </a:accent5>
      <a:accent6>
        <a:srgbClr val="551824"/>
      </a:accent6>
      <a:hlink>
        <a:srgbClr val="0000FF"/>
      </a:hlink>
      <a:folHlink>
        <a:srgbClr val="800080"/>
      </a:folHlink>
    </a:clrScheme>
    <a:fontScheme name="Livsmedelsföretage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783</Words>
  <Characters>4152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Granath, Axel</dc:creator>
  <cp:keywords/>
  <dc:description/>
  <cp:lastModifiedBy>Mats Jonsson</cp:lastModifiedBy>
  <cp:revision>4</cp:revision>
  <dcterms:created xsi:type="dcterms:W3CDTF">2018-11-12T13:47:00Z</dcterms:created>
  <dcterms:modified xsi:type="dcterms:W3CDTF">2018-11-12T14:41:00Z</dcterms:modified>
</cp:coreProperties>
</file>